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15" w:rsidRDefault="00D37F15" w:rsidP="0014640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es-CR"/>
        </w:rPr>
      </w:pPr>
      <w:r w:rsidRPr="00D37F15">
        <w:rPr>
          <w:rFonts w:ascii="Arial Narrow" w:eastAsia="Times New Roman" w:hAnsi="Arial Narrow" w:cs="Times New Roman"/>
          <w:b/>
          <w:sz w:val="36"/>
          <w:szCs w:val="36"/>
          <w:lang w:eastAsia="es-CR"/>
        </w:rPr>
        <w:drawing>
          <wp:anchor distT="0" distB="0" distL="114300" distR="114300" simplePos="0" relativeHeight="251659264" behindDoc="0" locked="0" layoutInCell="1" allowOverlap="1" wp14:anchorId="7AF50D5D" wp14:editId="260EA9BD">
            <wp:simplePos x="0" y="0"/>
            <wp:positionH relativeFrom="column">
              <wp:posOffset>1050290</wp:posOffset>
            </wp:positionH>
            <wp:positionV relativeFrom="paragraph">
              <wp:posOffset>-161925</wp:posOffset>
            </wp:positionV>
            <wp:extent cx="1544955" cy="846455"/>
            <wp:effectExtent l="0" t="0" r="0" b="0"/>
            <wp:wrapNone/>
            <wp:docPr id="2" name="Imagen 2" descr="LOGO DINADECO CMYK PAPE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DINADECO CMYK PAPELE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F15">
        <w:rPr>
          <w:rFonts w:ascii="Arial Narrow" w:eastAsia="Times New Roman" w:hAnsi="Arial Narrow" w:cs="Times New Roman"/>
          <w:b/>
          <w:sz w:val="36"/>
          <w:szCs w:val="36"/>
          <w:lang w:eastAsia="es-CR"/>
        </w:rPr>
        <w:drawing>
          <wp:anchor distT="0" distB="0" distL="114300" distR="114300" simplePos="0" relativeHeight="251660288" behindDoc="0" locked="0" layoutInCell="1" allowOverlap="1" wp14:anchorId="5EA0074B" wp14:editId="3C44BC76">
            <wp:simplePos x="0" y="0"/>
            <wp:positionH relativeFrom="column">
              <wp:posOffset>-9525</wp:posOffset>
            </wp:positionH>
            <wp:positionV relativeFrom="paragraph">
              <wp:posOffset>-257175</wp:posOffset>
            </wp:positionV>
            <wp:extent cx="1000125" cy="1195705"/>
            <wp:effectExtent l="0" t="0" r="0" b="0"/>
            <wp:wrapNone/>
            <wp:docPr id="3" name="Imagen 3" descr="\\192.168.2.219\Compartida Prensa\LOGO PRESIDENCIA 2018\logo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19\Compartida Prensa\LOGO PRESIDENCIA 2018\logo vert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15" w:rsidRDefault="00D37F15" w:rsidP="0014640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es-CR"/>
        </w:rPr>
      </w:pPr>
    </w:p>
    <w:p w:rsidR="00D37F15" w:rsidRDefault="00D37F15" w:rsidP="00D37F15">
      <w:pPr>
        <w:jc w:val="right"/>
        <w:rPr>
          <w:rFonts w:ascii="Arial" w:hAnsi="Arial" w:cs="Arial"/>
          <w:b/>
          <w:i/>
          <w:sz w:val="20"/>
        </w:rPr>
      </w:pPr>
    </w:p>
    <w:p w:rsidR="006970B1" w:rsidRDefault="006970B1" w:rsidP="00D37F15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</w:p>
    <w:p w:rsidR="00D37F15" w:rsidRPr="008C5C32" w:rsidRDefault="00D37F15" w:rsidP="00D37F15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Comunicación </w:t>
      </w:r>
      <w:r w:rsidRPr="008C5C32">
        <w:rPr>
          <w:rFonts w:ascii="Arial" w:hAnsi="Arial" w:cs="Arial"/>
          <w:b/>
          <w:i/>
          <w:sz w:val="20"/>
        </w:rPr>
        <w:t xml:space="preserve">de </w:t>
      </w:r>
      <w:r>
        <w:rPr>
          <w:rFonts w:ascii="Arial" w:hAnsi="Arial" w:cs="Arial"/>
          <w:b/>
          <w:i/>
          <w:sz w:val="20"/>
        </w:rPr>
        <w:t>P</w:t>
      </w:r>
      <w:r w:rsidRPr="008C5C32">
        <w:rPr>
          <w:rFonts w:ascii="Arial" w:hAnsi="Arial" w:cs="Arial"/>
          <w:b/>
          <w:i/>
          <w:sz w:val="20"/>
        </w:rPr>
        <w:t>rensa</w:t>
      </w:r>
    </w:p>
    <w:p w:rsidR="00D37F15" w:rsidRPr="008C5C32" w:rsidRDefault="00B50828" w:rsidP="00D37F15">
      <w:pPr>
        <w:spacing w:after="0" w:line="240" w:lineRule="auto"/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12</w:t>
      </w:r>
      <w:r w:rsidR="00D37F15">
        <w:rPr>
          <w:rFonts w:ascii="Arial" w:hAnsi="Arial" w:cs="Arial"/>
          <w:b/>
          <w:i/>
          <w:sz w:val="20"/>
        </w:rPr>
        <w:t xml:space="preserve"> de </w:t>
      </w:r>
      <w:r>
        <w:rPr>
          <w:rFonts w:ascii="Arial" w:hAnsi="Arial" w:cs="Arial"/>
          <w:b/>
          <w:i/>
          <w:sz w:val="20"/>
        </w:rPr>
        <w:t>noviembre</w:t>
      </w:r>
      <w:r w:rsidR="00D37F15">
        <w:rPr>
          <w:rFonts w:ascii="Arial" w:hAnsi="Arial" w:cs="Arial"/>
          <w:b/>
          <w:i/>
          <w:sz w:val="20"/>
        </w:rPr>
        <w:t xml:space="preserve"> de </w:t>
      </w:r>
      <w:r w:rsidR="00D37F15" w:rsidRPr="008C5C32">
        <w:rPr>
          <w:rFonts w:ascii="Arial" w:hAnsi="Arial" w:cs="Arial"/>
          <w:b/>
          <w:i/>
          <w:sz w:val="20"/>
        </w:rPr>
        <w:t>2019</w:t>
      </w:r>
    </w:p>
    <w:p w:rsidR="00D37F15" w:rsidRDefault="00D37F15" w:rsidP="0014640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es-CR"/>
        </w:rPr>
      </w:pPr>
    </w:p>
    <w:p w:rsidR="00AE1D5A" w:rsidRPr="00A60A3F" w:rsidRDefault="00150CB8" w:rsidP="0014640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es-CR"/>
        </w:rPr>
      </w:pPr>
      <w:r w:rsidRPr="00A60A3F">
        <w:rPr>
          <w:rFonts w:ascii="Arial Narrow" w:eastAsia="Times New Roman" w:hAnsi="Arial Narrow" w:cs="Times New Roman"/>
          <w:b/>
          <w:sz w:val="36"/>
          <w:szCs w:val="36"/>
          <w:lang w:eastAsia="es-CR"/>
        </w:rPr>
        <w:t>Organizaciones comunales de la provincia de Cartago reciben primer tracto</w:t>
      </w:r>
      <w:r w:rsidR="00146404" w:rsidRPr="00A60A3F">
        <w:rPr>
          <w:rFonts w:ascii="Arial Narrow" w:eastAsia="Times New Roman" w:hAnsi="Arial Narrow" w:cs="Times New Roman"/>
          <w:b/>
          <w:sz w:val="36"/>
          <w:szCs w:val="36"/>
          <w:lang w:eastAsia="es-CR"/>
        </w:rPr>
        <w:t xml:space="preserve"> de los recursos</w:t>
      </w:r>
      <w:r w:rsidRPr="00A60A3F">
        <w:rPr>
          <w:rFonts w:ascii="Arial Narrow" w:eastAsia="Times New Roman" w:hAnsi="Arial Narrow" w:cs="Times New Roman"/>
          <w:b/>
          <w:sz w:val="36"/>
          <w:szCs w:val="36"/>
          <w:lang w:eastAsia="es-CR"/>
        </w:rPr>
        <w:t xml:space="preserve"> del Impuesto al Cemento</w:t>
      </w:r>
    </w:p>
    <w:p w:rsidR="00150CB8" w:rsidRPr="00A60A3F" w:rsidRDefault="00150CB8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R"/>
        </w:rPr>
      </w:pPr>
    </w:p>
    <w:p w:rsidR="00146404" w:rsidRPr="00A60A3F" w:rsidRDefault="00146404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CR"/>
        </w:rPr>
      </w:pPr>
    </w:p>
    <w:p w:rsidR="00150CB8" w:rsidRPr="00A60A3F" w:rsidRDefault="00146404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>La Dirección Nacional de Desarrollo de la Comunidad (</w:t>
      </w:r>
      <w:proofErr w:type="spellStart"/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>Dinadeco</w:t>
      </w:r>
      <w:proofErr w:type="spellEnd"/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) comunica que desde el 30 de octubre del año en curso se realizó el giro de los recursos correspondientes al primer tracto </w:t>
      </w:r>
      <w:r w:rsidR="00A60A3F"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de los recursos correspondientes al Impuesto al Cemento. </w:t>
      </w:r>
    </w:p>
    <w:p w:rsidR="00A60A3F" w:rsidRPr="00A60A3F" w:rsidRDefault="00A60A3F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</w:p>
    <w:p w:rsidR="00A60A3F" w:rsidRPr="00A60A3F" w:rsidRDefault="00A60A3F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>El monto girado asciende los 123 millones de colones y fue distribuido</w:t>
      </w:r>
      <w:bookmarkStart w:id="0" w:name="_GoBack"/>
      <w:bookmarkEnd w:id="0"/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 entre 94 organizaciones de la provincia de Cartago que se encuentran al día con sus obligaciones ante </w:t>
      </w:r>
      <w:proofErr w:type="spellStart"/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>Dinadeco</w:t>
      </w:r>
      <w:proofErr w:type="spellEnd"/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. </w:t>
      </w:r>
    </w:p>
    <w:p w:rsidR="00A60A3F" w:rsidRPr="00A60A3F" w:rsidRDefault="00A60A3F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</w:p>
    <w:p w:rsidR="00A60A3F" w:rsidRPr="00D202A1" w:rsidRDefault="00A60A3F" w:rsidP="00D37F1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6"/>
          <w:szCs w:val="26"/>
          <w:lang w:eastAsia="es-CR"/>
        </w:rPr>
      </w:pPr>
      <w:r w:rsidRPr="00A60A3F"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Cada organización recibió la suma de </w:t>
      </w:r>
      <w:r w:rsidRPr="00AE1D5A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>¢</w:t>
      </w:r>
      <w:r w:rsidRPr="00A60A3F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>1.31</w:t>
      </w:r>
      <w:r w:rsidR="00D202A1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>0.828,66 en cumplimiento con lo establecido en el artículo 3</w:t>
      </w:r>
      <w:r w:rsidR="00B50828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 xml:space="preserve">, inciso </w:t>
      </w:r>
      <w:r w:rsidR="009128EB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>c</w:t>
      </w:r>
      <w:r w:rsidR="00D37F15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>h</w:t>
      </w:r>
      <w:r w:rsidR="00D202A1">
        <w:rPr>
          <w:rFonts w:ascii="Arial Narrow" w:eastAsia="Times New Roman" w:hAnsi="Arial Narrow" w:cs="Times New Roman"/>
          <w:color w:val="000000"/>
          <w:sz w:val="26"/>
          <w:szCs w:val="26"/>
          <w:lang w:eastAsia="es-CR"/>
        </w:rPr>
        <w:t xml:space="preserve"> de la Ley N°6849 Impuesto del 5% a la Venta de Cemento Producido en Cartago, San José y Guanacaste, que establece que de los ingresos provenientes del graven al cemento producido en la provincia de Cartago  </w:t>
      </w:r>
      <w:r w:rsidR="00D202A1" w:rsidRPr="00D202A1">
        <w:rPr>
          <w:rFonts w:ascii="Arial Narrow" w:eastAsia="Times New Roman" w:hAnsi="Arial Narrow" w:cs="Times New Roman"/>
          <w:i/>
          <w:color w:val="000000"/>
          <w:sz w:val="26"/>
          <w:szCs w:val="26"/>
          <w:lang w:eastAsia="es-CR"/>
        </w:rPr>
        <w:t>“un diez por ciento, será distribuido por partes igual</w:t>
      </w:r>
      <w:r w:rsidR="00D37F15">
        <w:rPr>
          <w:rFonts w:ascii="Arial Narrow" w:eastAsia="Times New Roman" w:hAnsi="Arial Narrow" w:cs="Times New Roman"/>
          <w:i/>
          <w:color w:val="000000"/>
          <w:sz w:val="26"/>
          <w:szCs w:val="26"/>
          <w:lang w:eastAsia="es-CR"/>
        </w:rPr>
        <w:t>es</w:t>
      </w:r>
      <w:r w:rsidR="00D202A1" w:rsidRPr="00D202A1">
        <w:rPr>
          <w:rFonts w:ascii="Arial Narrow" w:eastAsia="Times New Roman" w:hAnsi="Arial Narrow" w:cs="Times New Roman"/>
          <w:i/>
          <w:color w:val="000000"/>
          <w:sz w:val="26"/>
          <w:szCs w:val="26"/>
          <w:lang w:eastAsia="es-CR"/>
        </w:rPr>
        <w:t xml:space="preserve"> entre las asociaciones de desarrollo integral de la comunidad de la provincia de Cartago, constituidas a la fecha de promulgación de la presente ley, para obras comunales”. </w:t>
      </w:r>
    </w:p>
    <w:p w:rsidR="00A60A3F" w:rsidRDefault="00A60A3F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</w:p>
    <w:p w:rsidR="00D37F15" w:rsidRDefault="00D37F15" w:rsidP="00D37F15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lang w:eastAsia="es-CR"/>
        </w:rPr>
      </w:pPr>
      <w:r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Las organizaciones beneficiadas con este recurso son aquellas que, al 31 de marzo, estaban al día con las liquidaciones de recursos girados por </w:t>
      </w:r>
      <w:proofErr w:type="spellStart"/>
      <w:r>
        <w:rPr>
          <w:rFonts w:ascii="Arial Narrow" w:eastAsia="Times New Roman" w:hAnsi="Arial Narrow" w:cs="Times New Roman"/>
          <w:sz w:val="26"/>
          <w:szCs w:val="26"/>
          <w:lang w:eastAsia="es-CR"/>
        </w:rPr>
        <w:t>Dinadeco</w:t>
      </w:r>
      <w:proofErr w:type="spellEnd"/>
      <w:r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 o por otras entidades del Estado, tenía vigente la personería jurídica, presentaron el informe económico anual y el informe de ejecución de los superávits que presenten al 31 de diciembre de cada año y cuenten con la calificación de idoneidad para la </w:t>
      </w:r>
      <w:r w:rsidR="00B50828">
        <w:rPr>
          <w:rFonts w:ascii="Arial Narrow" w:eastAsia="Times New Roman" w:hAnsi="Arial Narrow" w:cs="Times New Roman"/>
          <w:sz w:val="26"/>
          <w:szCs w:val="26"/>
          <w:lang w:eastAsia="es-CR"/>
        </w:rPr>
        <w:t>asignación de fondos públicos</w:t>
      </w:r>
      <w:r>
        <w:rPr>
          <w:rFonts w:ascii="Arial Narrow" w:eastAsia="Times New Roman" w:hAnsi="Arial Narrow" w:cs="Times New Roman"/>
          <w:sz w:val="26"/>
          <w:szCs w:val="26"/>
          <w:lang w:eastAsia="es-CR"/>
        </w:rPr>
        <w:t xml:space="preserve">.  Dichas organizaciones también deben cumplir con lo dispuesto en el inciso </w:t>
      </w:r>
      <w:r w:rsidR="009128EB">
        <w:rPr>
          <w:rFonts w:ascii="Arial Narrow" w:eastAsia="Times New Roman" w:hAnsi="Arial Narrow" w:cs="Times New Roman"/>
          <w:sz w:val="26"/>
          <w:szCs w:val="26"/>
          <w:lang w:eastAsia="es-CR"/>
        </w:rPr>
        <w:t>c</w:t>
      </w:r>
      <w:r>
        <w:rPr>
          <w:rFonts w:ascii="Arial Narrow" w:eastAsia="Times New Roman" w:hAnsi="Arial Narrow" w:cs="Times New Roman"/>
          <w:sz w:val="26"/>
          <w:szCs w:val="26"/>
          <w:lang w:eastAsia="es-CR"/>
        </w:rPr>
        <w:t>h de artículo 3 de la Ley N°6849.</w:t>
      </w:r>
    </w:p>
    <w:sectPr w:rsidR="00D37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566"/>
    <w:multiLevelType w:val="hybridMultilevel"/>
    <w:tmpl w:val="BEE61414"/>
    <w:lvl w:ilvl="0" w:tplc="CF8CE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5A"/>
    <w:rsid w:val="00146404"/>
    <w:rsid w:val="00150CB8"/>
    <w:rsid w:val="002E45DB"/>
    <w:rsid w:val="00340C8A"/>
    <w:rsid w:val="00443E93"/>
    <w:rsid w:val="006970B1"/>
    <w:rsid w:val="006B60E7"/>
    <w:rsid w:val="009128EB"/>
    <w:rsid w:val="00A60A3F"/>
    <w:rsid w:val="00AE1D5A"/>
    <w:rsid w:val="00B06D20"/>
    <w:rsid w:val="00B50828"/>
    <w:rsid w:val="00C61666"/>
    <w:rsid w:val="00D202A1"/>
    <w:rsid w:val="00D37F15"/>
    <w:rsid w:val="00F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3313"/>
  <w15:chartTrackingRefBased/>
  <w15:docId w15:val="{6FBB5D35-7A17-4F38-AB74-F5AAE8F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AE1D5A"/>
  </w:style>
  <w:style w:type="character" w:styleId="Hipervnculo">
    <w:name w:val="Hyperlink"/>
    <w:basedOn w:val="Fuentedeprrafopredeter"/>
    <w:uiPriority w:val="99"/>
    <w:semiHidden/>
    <w:unhideWhenUsed/>
    <w:rsid w:val="00AE1D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0C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VEGA BONILLA</dc:creator>
  <cp:keywords/>
  <dc:description/>
  <cp:lastModifiedBy>VERONICA VEGA BONILLA</cp:lastModifiedBy>
  <cp:revision>5</cp:revision>
  <dcterms:created xsi:type="dcterms:W3CDTF">2019-11-12T16:43:00Z</dcterms:created>
  <dcterms:modified xsi:type="dcterms:W3CDTF">2019-11-12T20:13:00Z</dcterms:modified>
</cp:coreProperties>
</file>