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999" w:rsidRDefault="00F71999" w:rsidP="00F71999">
      <w:pPr>
        <w:jc w:val="both"/>
        <w:rPr>
          <w:rFonts w:ascii="Arial" w:hAnsi="Arial" w:cs="Arial"/>
          <w:sz w:val="22"/>
          <w:szCs w:val="22"/>
          <w:lang w:val="es-ES"/>
        </w:rPr>
      </w:pPr>
      <w:bookmarkStart w:id="0" w:name="_GoBack"/>
      <w:bookmarkEnd w:id="0"/>
    </w:p>
    <w:p w:rsidR="00F71999" w:rsidRDefault="00F71999" w:rsidP="00F71999">
      <w:pPr>
        <w:tabs>
          <w:tab w:val="left" w:pos="1350"/>
        </w:tabs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MINISTERIO DE GOBERNACIÓN Y POLICÍA</w:t>
      </w:r>
    </w:p>
    <w:p w:rsidR="00F71999" w:rsidRDefault="00F71999" w:rsidP="00F71999">
      <w:pPr>
        <w:tabs>
          <w:tab w:val="left" w:pos="1350"/>
        </w:tabs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DIRECCIÓN NACIONAL DE DESARROLLO DE LA COMUNIDAD</w:t>
      </w:r>
    </w:p>
    <w:p w:rsidR="00F71999" w:rsidRPr="00D34B43" w:rsidRDefault="00F71999" w:rsidP="00F71999">
      <w:pPr>
        <w:tabs>
          <w:tab w:val="left" w:pos="1350"/>
        </w:tabs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DESPACHO DEL DIRECTOR NACIONAL</w:t>
      </w:r>
    </w:p>
    <w:p w:rsidR="00F71999" w:rsidRDefault="00F71999" w:rsidP="00F71999">
      <w:pPr>
        <w:rPr>
          <w:rFonts w:ascii="Arial" w:hAnsi="Arial" w:cs="Arial"/>
          <w:lang w:val="es-ES"/>
        </w:rPr>
      </w:pPr>
    </w:p>
    <w:p w:rsidR="00F71999" w:rsidRDefault="00F71999" w:rsidP="00F71999">
      <w:pPr>
        <w:pStyle w:val="Prrafodelista"/>
        <w:ind w:left="0"/>
        <w:jc w:val="both"/>
        <w:rPr>
          <w:rFonts w:ascii="Arial" w:eastAsia="Times" w:hAnsi="Arial" w:cs="Arial"/>
          <w:sz w:val="24"/>
          <w:lang w:val="es-ES" w:eastAsia="ar-SA"/>
        </w:rPr>
      </w:pPr>
    </w:p>
    <w:p w:rsidR="00F71999" w:rsidRDefault="00F71999" w:rsidP="00F71999">
      <w:pPr>
        <w:pStyle w:val="Prrafodelista"/>
        <w:ind w:left="0"/>
        <w:jc w:val="both"/>
        <w:rPr>
          <w:rFonts w:ascii="Arial" w:eastAsia="Times" w:hAnsi="Arial" w:cs="Arial"/>
          <w:sz w:val="24"/>
          <w:lang w:val="es-ES" w:eastAsia="ar-SA"/>
        </w:rPr>
      </w:pPr>
      <w:r>
        <w:rPr>
          <w:rFonts w:ascii="Arial" w:eastAsia="Times" w:hAnsi="Arial" w:cs="Arial"/>
          <w:sz w:val="24"/>
          <w:lang w:val="es-ES" w:eastAsia="ar-SA"/>
        </w:rPr>
        <w:t>Se informa a todos los miembros de juntas directivas de asociaciones de desarrollo comunal regidas por la Ley 3859 sobre Desarrollo de la Comunidad, que e</w:t>
      </w:r>
      <w:r w:rsidRPr="002D41C8">
        <w:rPr>
          <w:rFonts w:ascii="Arial" w:eastAsia="Times" w:hAnsi="Arial" w:cs="Arial"/>
          <w:sz w:val="24"/>
          <w:lang w:val="es-ES" w:eastAsia="ar-SA"/>
        </w:rPr>
        <w:t>n cumplimiento de lo que establece la Ley 9371 sobre Eficiencia en la Administración de los Recursos Públicos del 28 de junio de 2016,</w:t>
      </w:r>
      <w:r>
        <w:rPr>
          <w:rFonts w:ascii="Arial" w:eastAsia="Times" w:hAnsi="Arial" w:cs="Arial"/>
          <w:sz w:val="24"/>
          <w:lang w:val="es-ES" w:eastAsia="ar-SA"/>
        </w:rPr>
        <w:t xml:space="preserve"> y puntualmente a lo instruido por la Autoridad Presupuestaria, aquellas que dispongan de recursos correspondientes al período 2015, tendrán dos años para ejecutarlos, a partir del 1 de enero de 2019.</w:t>
      </w:r>
    </w:p>
    <w:p w:rsidR="00F71999" w:rsidRDefault="00F71999" w:rsidP="00F71999">
      <w:pPr>
        <w:spacing w:after="120"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lang w:val="es-ES"/>
        </w:rPr>
        <w:t xml:space="preserve">Asimismo, es obligación de todas las asociaciones de desarrollo comunal cumplir con lo dispuesto por la Tesorería Nacional en su Circular </w:t>
      </w:r>
      <w:proofErr w:type="spellStart"/>
      <w:r>
        <w:rPr>
          <w:rFonts w:ascii="Arial" w:hAnsi="Arial" w:cs="Arial"/>
          <w:lang w:val="es-ES"/>
        </w:rPr>
        <w:t>CIR</w:t>
      </w:r>
      <w:proofErr w:type="spellEnd"/>
      <w:r>
        <w:rPr>
          <w:rFonts w:ascii="Arial" w:hAnsi="Arial" w:cs="Arial"/>
          <w:lang w:val="es-ES"/>
        </w:rPr>
        <w:t>-</w:t>
      </w:r>
      <w:proofErr w:type="spellStart"/>
      <w:r>
        <w:rPr>
          <w:rFonts w:ascii="Arial" w:hAnsi="Arial" w:cs="Arial"/>
          <w:lang w:val="es-ES"/>
        </w:rPr>
        <w:t>TN</w:t>
      </w:r>
      <w:proofErr w:type="spellEnd"/>
      <w:r>
        <w:rPr>
          <w:rFonts w:ascii="Arial" w:hAnsi="Arial" w:cs="Arial"/>
          <w:lang w:val="es-ES"/>
        </w:rPr>
        <w:t xml:space="preserve">-033-2018, a la cual podrán acceder –junto con los formularios asociados– en nuestro </w:t>
      </w:r>
      <w:proofErr w:type="spellStart"/>
      <w:r w:rsidRPr="002D41C8">
        <w:rPr>
          <w:rFonts w:ascii="Arial" w:hAnsi="Arial" w:cs="Arial"/>
          <w:szCs w:val="24"/>
        </w:rPr>
        <w:t>sitio</w:t>
      </w:r>
      <w:proofErr w:type="spellEnd"/>
      <w:r w:rsidRPr="002D41C8">
        <w:rPr>
          <w:rFonts w:ascii="Arial" w:hAnsi="Arial" w:cs="Arial"/>
          <w:szCs w:val="24"/>
        </w:rPr>
        <w:t xml:space="preserve"> </w:t>
      </w:r>
      <w:hyperlink r:id="rId6" w:history="1">
        <w:proofErr w:type="spellStart"/>
        <w:r w:rsidRPr="002D41C8">
          <w:rPr>
            <w:rStyle w:val="Hipervnculo"/>
            <w:rFonts w:ascii="Arial" w:hAnsi="Arial" w:cs="Arial"/>
            <w:szCs w:val="24"/>
          </w:rPr>
          <w:t>www.dinadeco.go.cr</w:t>
        </w:r>
        <w:proofErr w:type="spellEnd"/>
      </w:hyperlink>
      <w:r w:rsidRPr="002D41C8">
        <w:rPr>
          <w:rFonts w:ascii="Arial" w:hAnsi="Arial" w:cs="Arial"/>
          <w:szCs w:val="24"/>
        </w:rPr>
        <w:t>.</w:t>
      </w:r>
    </w:p>
    <w:p w:rsidR="00F71999" w:rsidRDefault="00F71999" w:rsidP="00F71999">
      <w:pPr>
        <w:pStyle w:val="Prrafodelista"/>
        <w:ind w:left="0"/>
        <w:jc w:val="both"/>
        <w:rPr>
          <w:rFonts w:ascii="Arial" w:eastAsia="Times" w:hAnsi="Arial" w:cs="Arial"/>
          <w:sz w:val="24"/>
          <w:lang w:val="es-ES" w:eastAsia="ar-SA"/>
        </w:rPr>
      </w:pPr>
      <w:r>
        <w:rPr>
          <w:rFonts w:ascii="Arial" w:eastAsia="Times" w:hAnsi="Arial" w:cs="Arial"/>
          <w:sz w:val="24"/>
          <w:lang w:val="es-ES" w:eastAsia="ar-SA"/>
        </w:rPr>
        <w:t xml:space="preserve"> </w:t>
      </w:r>
    </w:p>
    <w:p w:rsidR="00F71999" w:rsidRDefault="00F71999" w:rsidP="00F71999">
      <w:pPr>
        <w:pStyle w:val="Prrafodelista"/>
        <w:ind w:left="0"/>
        <w:jc w:val="both"/>
        <w:rPr>
          <w:rFonts w:ascii="Arial" w:eastAsia="Times" w:hAnsi="Arial" w:cs="Arial"/>
          <w:sz w:val="24"/>
          <w:lang w:val="es-ES" w:eastAsia="ar-SA"/>
        </w:rPr>
      </w:pPr>
      <w:r w:rsidRPr="00245421">
        <w:rPr>
          <w:rFonts w:ascii="Arial" w:eastAsia="Times" w:hAnsi="Arial" w:cs="Arial"/>
          <w:sz w:val="24"/>
          <w:lang w:val="es-ES" w:eastAsia="ar-SA"/>
        </w:rPr>
        <w:t xml:space="preserve">En caso de tener alguna duda o consulta, </w:t>
      </w:r>
      <w:r>
        <w:rPr>
          <w:rFonts w:ascii="Arial" w:eastAsia="Times" w:hAnsi="Arial" w:cs="Arial"/>
          <w:sz w:val="24"/>
          <w:lang w:val="es-ES" w:eastAsia="ar-SA"/>
        </w:rPr>
        <w:t>la Tesorería Nacional ha dispuesto e</w:t>
      </w:r>
      <w:r w:rsidRPr="00245421">
        <w:rPr>
          <w:rFonts w:ascii="Arial" w:eastAsia="Times" w:hAnsi="Arial" w:cs="Arial"/>
          <w:sz w:val="24"/>
          <w:lang w:val="es-ES" w:eastAsia="ar-SA"/>
        </w:rPr>
        <w:t xml:space="preserve">l correo: </w:t>
      </w:r>
      <w:hyperlink r:id="rId7" w:history="1">
        <w:proofErr w:type="spellStart"/>
        <w:r w:rsidRPr="00896734">
          <w:rPr>
            <w:rStyle w:val="Hipervnculo"/>
            <w:rFonts w:ascii="Arial" w:eastAsia="Times" w:hAnsi="Arial" w:cs="Arial"/>
            <w:sz w:val="24"/>
            <w:lang w:val="es-ES" w:eastAsia="ar-SA"/>
          </w:rPr>
          <w:t>superavittn@hacienda.go.cr</w:t>
        </w:r>
        <w:proofErr w:type="spellEnd"/>
      </w:hyperlink>
      <w:r>
        <w:rPr>
          <w:rFonts w:ascii="Arial" w:eastAsia="Times" w:hAnsi="Arial" w:cs="Arial"/>
          <w:sz w:val="24"/>
          <w:lang w:val="es-ES" w:eastAsia="ar-SA"/>
        </w:rPr>
        <w:t xml:space="preserve"> </w:t>
      </w:r>
      <w:r w:rsidRPr="00245421">
        <w:rPr>
          <w:rFonts w:ascii="Arial" w:eastAsia="Times" w:hAnsi="Arial" w:cs="Arial"/>
          <w:sz w:val="24"/>
          <w:lang w:val="es-ES" w:eastAsia="ar-SA"/>
        </w:rPr>
        <w:t>o los teléfonos 2284-5388 y 2539-4025</w:t>
      </w:r>
      <w:r>
        <w:rPr>
          <w:rFonts w:ascii="Arial" w:eastAsia="Times" w:hAnsi="Arial" w:cs="Arial"/>
          <w:sz w:val="24"/>
          <w:lang w:val="es-ES" w:eastAsia="ar-SA"/>
        </w:rPr>
        <w:t>.</w:t>
      </w:r>
    </w:p>
    <w:p w:rsidR="00F71999" w:rsidRDefault="00F71999" w:rsidP="00F71999">
      <w:pPr>
        <w:jc w:val="both"/>
        <w:rPr>
          <w:rFonts w:ascii="Arial" w:hAnsi="Arial" w:cs="Arial"/>
          <w:lang w:val="es-ES"/>
        </w:rPr>
      </w:pPr>
    </w:p>
    <w:p w:rsidR="00F71999" w:rsidRDefault="00F71999" w:rsidP="00F71999">
      <w:pPr>
        <w:jc w:val="both"/>
        <w:rPr>
          <w:rFonts w:ascii="Arial" w:hAnsi="Arial" w:cs="Arial"/>
          <w:lang w:val="es-ES"/>
        </w:rPr>
      </w:pPr>
    </w:p>
    <w:p w:rsidR="00F71999" w:rsidRDefault="00F71999" w:rsidP="00F71999">
      <w:pPr>
        <w:jc w:val="both"/>
        <w:rPr>
          <w:rFonts w:ascii="Arial" w:hAnsi="Arial" w:cs="Arial"/>
          <w:lang w:val="es-ES"/>
        </w:rPr>
      </w:pPr>
    </w:p>
    <w:p w:rsidR="00F71999" w:rsidRDefault="00F71999" w:rsidP="00F71999">
      <w:pPr>
        <w:jc w:val="both"/>
        <w:rPr>
          <w:rFonts w:ascii="Arial" w:hAnsi="Arial" w:cs="Arial"/>
          <w:lang w:val="es-ES"/>
        </w:rPr>
      </w:pPr>
    </w:p>
    <w:p w:rsidR="00F71999" w:rsidRDefault="00F71999" w:rsidP="00F71999">
      <w:pPr>
        <w:jc w:val="both"/>
        <w:rPr>
          <w:rFonts w:ascii="Arial" w:hAnsi="Arial" w:cs="Arial"/>
          <w:lang w:val="es-ES"/>
        </w:rPr>
      </w:pPr>
    </w:p>
    <w:p w:rsidR="00F71999" w:rsidRPr="00D06F86" w:rsidRDefault="00F71999" w:rsidP="00F71999">
      <w:pPr>
        <w:tabs>
          <w:tab w:val="left" w:pos="360"/>
        </w:tabs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Franklin Corella Vargas</w:t>
      </w:r>
    </w:p>
    <w:p w:rsidR="00F71999" w:rsidRDefault="00F71999" w:rsidP="00F71999">
      <w:pPr>
        <w:tabs>
          <w:tab w:val="left" w:pos="360"/>
        </w:tabs>
        <w:jc w:val="center"/>
        <w:rPr>
          <w:rFonts w:ascii="Arial" w:hAnsi="Arial" w:cs="Arial"/>
          <w:b/>
          <w:lang w:val="es-ES"/>
        </w:rPr>
      </w:pPr>
      <w:r w:rsidRPr="00D06F86">
        <w:rPr>
          <w:rFonts w:ascii="Arial" w:hAnsi="Arial" w:cs="Arial"/>
          <w:b/>
          <w:lang w:val="es-ES"/>
        </w:rPr>
        <w:t xml:space="preserve">Director </w:t>
      </w:r>
      <w:r>
        <w:rPr>
          <w:rFonts w:ascii="Arial" w:hAnsi="Arial" w:cs="Arial"/>
          <w:b/>
          <w:lang w:val="es-ES"/>
        </w:rPr>
        <w:t>Nacional</w:t>
      </w:r>
    </w:p>
    <w:p w:rsidR="00F71999" w:rsidRDefault="00F71999" w:rsidP="00F71999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287B8D" w:rsidRDefault="00287B8D"/>
    <w:sectPr w:rsidR="00287B8D" w:rsidSect="00F64E48">
      <w:headerReference w:type="default" r:id="rId8"/>
      <w:footerReference w:type="default" r:id="rId9"/>
      <w:pgSz w:w="12240" w:h="15840"/>
      <w:pgMar w:top="213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00F" w:rsidRDefault="000E100F" w:rsidP="00F71999">
      <w:r>
        <w:separator/>
      </w:r>
    </w:p>
  </w:endnote>
  <w:endnote w:type="continuationSeparator" w:id="0">
    <w:p w:rsidR="000E100F" w:rsidRDefault="000E100F" w:rsidP="00F71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 Pro Med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7D0" w:rsidRPr="00363EA4" w:rsidRDefault="000E100F" w:rsidP="00F47FBF">
    <w:pPr>
      <w:pStyle w:val="Piedepgina"/>
      <w:jc w:val="center"/>
      <w:rPr>
        <w:rFonts w:ascii="Arial" w:hAnsi="Arial"/>
        <w:b/>
        <w:i/>
        <w:sz w:val="14"/>
        <w:szCs w:val="14"/>
        <w:lang w:val="es-CR"/>
      </w:rPr>
    </w:pPr>
    <w:r w:rsidRPr="00363EA4">
      <w:rPr>
        <w:rFonts w:ascii="Arial" w:hAnsi="Arial"/>
        <w:b/>
        <w:i/>
        <w:sz w:val="14"/>
        <w:szCs w:val="14"/>
        <w:lang w:val="es-ES"/>
      </w:rPr>
      <w:t>50 años fortaleciendo la democracia por medio de la participación ciudadana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00F" w:rsidRDefault="000E100F" w:rsidP="00F71999">
      <w:r>
        <w:separator/>
      </w:r>
    </w:p>
  </w:footnote>
  <w:footnote w:type="continuationSeparator" w:id="0">
    <w:p w:rsidR="000E100F" w:rsidRDefault="000E100F" w:rsidP="00F71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7D0" w:rsidRDefault="00F71999" w:rsidP="00D42F29">
    <w:pPr>
      <w:pStyle w:val="Encabezado"/>
      <w:rPr>
        <w:sz w:val="20"/>
        <w:lang w:val="es-ES"/>
      </w:rPr>
    </w:pPr>
    <w:r>
      <w:rPr>
        <w:noProof/>
        <w:lang w:val="es-CR" w:eastAsia="es-C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-161925</wp:posOffset>
          </wp:positionV>
          <wp:extent cx="1396365" cy="765175"/>
          <wp:effectExtent l="0" t="0" r="0" b="0"/>
          <wp:wrapNone/>
          <wp:docPr id="1" name="Imagen 1" descr="LOGO DINADECO CMYK PAPELE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INADECO CMYK PAPELE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100F">
      <w:rPr>
        <w:sz w:val="20"/>
        <w:lang w:val="es-ES"/>
      </w:rPr>
      <w:t xml:space="preserve">                                            </w:t>
    </w:r>
  </w:p>
  <w:p w:rsidR="00F47FBF" w:rsidRPr="00144D9A" w:rsidRDefault="000E100F" w:rsidP="00D34B43">
    <w:pPr>
      <w:pStyle w:val="Encabezado"/>
      <w:tabs>
        <w:tab w:val="clear" w:pos="4320"/>
        <w:tab w:val="clear" w:pos="8640"/>
        <w:tab w:val="center" w:pos="0"/>
        <w:tab w:val="right" w:pos="8222"/>
      </w:tabs>
      <w:ind w:left="720" w:right="-1021"/>
      <w:jc w:val="right"/>
      <w:rPr>
        <w:rFonts w:ascii="Minion Pro Med" w:hAnsi="Minion Pro Med"/>
        <w:b/>
        <w:color w:val="0A017D"/>
        <w:sz w:val="20"/>
        <w:lang w:val="es-ES"/>
      </w:rPr>
    </w:pPr>
    <w:r w:rsidRPr="00144D9A">
      <w:rPr>
        <w:rFonts w:ascii="Minion Pro Med" w:hAnsi="Minion Pro Med"/>
        <w:b/>
        <w:color w:val="0A017D"/>
        <w:sz w:val="20"/>
        <w:lang w:val="es-ES"/>
      </w:rPr>
      <w:t xml:space="preserve">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99"/>
    <w:rsid w:val="000E100F"/>
    <w:rsid w:val="00287B8D"/>
    <w:rsid w:val="00303E26"/>
    <w:rsid w:val="003E4AA2"/>
    <w:rsid w:val="005832F1"/>
    <w:rsid w:val="00A3678D"/>
    <w:rsid w:val="00AE4302"/>
    <w:rsid w:val="00C56ABA"/>
    <w:rsid w:val="00C77334"/>
    <w:rsid w:val="00C913A8"/>
    <w:rsid w:val="00DC0FF8"/>
    <w:rsid w:val="00E23BF3"/>
    <w:rsid w:val="00E61402"/>
    <w:rsid w:val="00F71999"/>
    <w:rsid w:val="00FE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AF117F-1AA5-4CF7-B2C1-7207EB69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999"/>
    <w:pPr>
      <w:widowControl w:val="0"/>
      <w:suppressAutoHyphens/>
      <w:spacing w:after="0"/>
    </w:pPr>
    <w:rPr>
      <w:rFonts w:ascii="Times" w:eastAsia="Times" w:hAnsi="Times" w:cs="Times"/>
      <w:sz w:val="24"/>
      <w:szCs w:val="20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7199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F71999"/>
    <w:rPr>
      <w:rFonts w:ascii="Times" w:eastAsia="Times" w:hAnsi="Times" w:cs="Times"/>
      <w:sz w:val="24"/>
      <w:szCs w:val="20"/>
      <w:lang w:val="en-US" w:eastAsia="ar-SA"/>
    </w:rPr>
  </w:style>
  <w:style w:type="paragraph" w:styleId="Piedepgina">
    <w:name w:val="footer"/>
    <w:basedOn w:val="Normal"/>
    <w:link w:val="PiedepginaCar"/>
    <w:rsid w:val="00F7199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rsid w:val="00F71999"/>
    <w:rPr>
      <w:rFonts w:ascii="Times" w:eastAsia="Times" w:hAnsi="Times" w:cs="Times"/>
      <w:sz w:val="24"/>
      <w:szCs w:val="20"/>
      <w:lang w:val="en-US" w:eastAsia="ar-SA"/>
    </w:rPr>
  </w:style>
  <w:style w:type="character" w:styleId="Hipervnculo">
    <w:name w:val="Hyperlink"/>
    <w:uiPriority w:val="99"/>
    <w:unhideWhenUsed/>
    <w:rsid w:val="00F7199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71999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C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uperavittn@hacienda.go.c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nadeco.go.c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Jimenez</dc:creator>
  <cp:keywords/>
  <dc:description/>
  <cp:lastModifiedBy>Gerardo Jimenez</cp:lastModifiedBy>
  <cp:revision>1</cp:revision>
  <dcterms:created xsi:type="dcterms:W3CDTF">2019-02-14T15:16:00Z</dcterms:created>
  <dcterms:modified xsi:type="dcterms:W3CDTF">2019-02-14T15:17:00Z</dcterms:modified>
</cp:coreProperties>
</file>