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51" w:rsidRDefault="00D47151" w:rsidP="001F0A42">
      <w:pPr>
        <w:jc w:val="center"/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</w:pPr>
    </w:p>
    <w:p w:rsidR="00D47151" w:rsidRDefault="00D47151" w:rsidP="001F0A42">
      <w:pPr>
        <w:jc w:val="center"/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</w:pPr>
    </w:p>
    <w:p w:rsidR="00D47151" w:rsidRDefault="00D47151" w:rsidP="001F0A42">
      <w:pPr>
        <w:jc w:val="center"/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</w:pPr>
    </w:p>
    <w:p w:rsidR="00D47151" w:rsidRDefault="00D47151" w:rsidP="001F0A42">
      <w:pPr>
        <w:jc w:val="center"/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</w:pPr>
    </w:p>
    <w:p w:rsidR="00554294" w:rsidRPr="00D47151" w:rsidRDefault="00554294" w:rsidP="001F0A42">
      <w:pPr>
        <w:jc w:val="center"/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</w:pPr>
      <w:r w:rsidRPr="00D47151">
        <w:rPr>
          <w:rFonts w:ascii="Microsoft JhengHei Light" w:eastAsia="Microsoft JhengHei Light" w:hAnsi="Microsoft JhengHei Light" w:cs="Tahoma"/>
          <w:b/>
          <w:color w:val="92D050"/>
          <w:sz w:val="60"/>
          <w:szCs w:val="60"/>
          <w:lang w:val="es-ES"/>
        </w:rPr>
        <w:t>Proyectos Socioproductivos</w:t>
      </w:r>
    </w:p>
    <w:p w:rsidR="00DB6151" w:rsidRDefault="00DB6151" w:rsidP="00DB6151">
      <w:bookmarkStart w:id="0" w:name="_GoBack"/>
      <w:bookmarkEnd w:id="0"/>
      <w:r>
        <w:t>Desde la creación de la ley 3859, una de las alternativas de financiamiento definidas ha sido la actividad socio productiva, sin embargo, a lo largo de los años no se tuvo claridad acerca de los requisitos y características que los proyectos bajo esa clasificación debían tener.</w:t>
      </w:r>
    </w:p>
    <w:p w:rsidR="00DB6151" w:rsidRDefault="00DB6151" w:rsidP="00DB6151">
      <w:r>
        <w:t>A partir del 8 de octubre del 2015, y posterior a un minucioso trabajo de diagnóstico institucional se creó una nueva política de financiamiento de proyectos socio productivos.</w:t>
      </w:r>
    </w:p>
    <w:p w:rsidR="00DB6151" w:rsidRDefault="00DB6151" w:rsidP="00DB6151">
      <w:r>
        <w:t xml:space="preserve">La principal característica de la actividad productiva en las organizaciones de desarrollo comunal es que sean sostenibles en el tiempo, es decir, con una estructura administrativa tal que le permita generar </w:t>
      </w:r>
      <w:proofErr w:type="spellStart"/>
      <w:r>
        <w:t>autosostenibilidad</w:t>
      </w:r>
      <w:proofErr w:type="spellEnd"/>
      <w:r>
        <w:t xml:space="preserve"> e ingreso suficiente como para potenciar la inversión en actividades que promuevan el desarrollo de la comunidad.</w:t>
      </w:r>
    </w:p>
    <w:p w:rsidR="00DB6151" w:rsidRDefault="00DB6151" w:rsidP="00DB6151">
      <w:r>
        <w:t>Otra característica importante es su capacidad de generar encadenamientos productivos, tanto con empresa pública y privada, así como también con la comunidad a la que pertenece, mediante la generación de empleo, directo e indirecto, y su capacidad de potenciar el desarrollo comunal en diversas formas.</w:t>
      </w:r>
    </w:p>
    <w:p w:rsidR="00073F15" w:rsidRDefault="00073F15"/>
    <w:sectPr w:rsidR="00073F1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51" w:rsidRDefault="00D47151" w:rsidP="00D47151">
      <w:pPr>
        <w:spacing w:after="0" w:line="240" w:lineRule="auto"/>
      </w:pPr>
      <w:r>
        <w:separator/>
      </w:r>
    </w:p>
  </w:endnote>
  <w:endnote w:type="continuationSeparator" w:id="0">
    <w:p w:rsidR="00D47151" w:rsidRDefault="00D47151" w:rsidP="00D4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51" w:rsidRDefault="00D47151" w:rsidP="00D47151">
      <w:pPr>
        <w:spacing w:after="0" w:line="240" w:lineRule="auto"/>
      </w:pPr>
      <w:r>
        <w:separator/>
      </w:r>
    </w:p>
  </w:footnote>
  <w:footnote w:type="continuationSeparator" w:id="0">
    <w:p w:rsidR="00D47151" w:rsidRDefault="00D47151" w:rsidP="00D4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51" w:rsidRDefault="00D4715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4672965</wp:posOffset>
          </wp:positionH>
          <wp:positionV relativeFrom="paragraph">
            <wp:posOffset>-87630</wp:posOffset>
          </wp:positionV>
          <wp:extent cx="1447144" cy="795020"/>
          <wp:effectExtent l="0" t="0" r="127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queñito papel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44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0"/>
    <w:rsid w:val="00073F15"/>
    <w:rsid w:val="001F0A42"/>
    <w:rsid w:val="004A4D50"/>
    <w:rsid w:val="00554294"/>
    <w:rsid w:val="00BD42BB"/>
    <w:rsid w:val="00D47151"/>
    <w:rsid w:val="00D91461"/>
    <w:rsid w:val="00D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0D1E9"/>
  <w15:chartTrackingRefBased/>
  <w15:docId w15:val="{68777D51-AB6D-42D0-96AA-DC095BA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151"/>
  </w:style>
  <w:style w:type="paragraph" w:styleId="Piedepgina">
    <w:name w:val="footer"/>
    <w:basedOn w:val="Normal"/>
    <w:link w:val="PiedepginaCar"/>
    <w:uiPriority w:val="99"/>
    <w:unhideWhenUsed/>
    <w:rsid w:val="00D47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7</cp:revision>
  <dcterms:created xsi:type="dcterms:W3CDTF">2017-03-20T16:29:00Z</dcterms:created>
  <dcterms:modified xsi:type="dcterms:W3CDTF">2017-04-04T16:57:00Z</dcterms:modified>
</cp:coreProperties>
</file>